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C115" w14:textId="7EC86129" w:rsidR="00B45507" w:rsidRPr="00B45507" w:rsidRDefault="00B45507" w:rsidP="00B45507">
      <w:pPr>
        <w:rPr>
          <w:rFonts w:cs="Arial"/>
          <w:color w:val="404040" w:themeColor="text1" w:themeTint="BF"/>
        </w:rPr>
      </w:pPr>
      <w:r w:rsidRPr="00B45507">
        <w:rPr>
          <w:rFonts w:cs="Arial"/>
          <w:b/>
          <w:caps/>
          <w:color w:val="404040" w:themeColor="text1" w:themeTint="BF"/>
        </w:rPr>
        <w:t>Tisková zpráva</w:t>
      </w:r>
      <w:r>
        <w:rPr>
          <w:rFonts w:cs="Arial"/>
          <w:color w:val="404040" w:themeColor="text1" w:themeTint="BF"/>
        </w:rPr>
        <w:br/>
      </w:r>
      <w:r w:rsidR="00C569F5">
        <w:rPr>
          <w:rFonts w:cs="Arial"/>
          <w:color w:val="404040" w:themeColor="text1" w:themeTint="BF"/>
        </w:rPr>
        <w:t xml:space="preserve">V Praze dne </w:t>
      </w:r>
      <w:r w:rsidR="007E6521">
        <w:rPr>
          <w:rFonts w:cs="Arial"/>
          <w:color w:val="404040" w:themeColor="text1" w:themeTint="BF"/>
        </w:rPr>
        <w:t>10</w:t>
      </w:r>
      <w:bookmarkStart w:id="0" w:name="_GoBack"/>
      <w:bookmarkEnd w:id="0"/>
      <w:r w:rsidR="00C569F5">
        <w:rPr>
          <w:rFonts w:cs="Arial"/>
          <w:color w:val="404040" w:themeColor="text1" w:themeTint="BF"/>
        </w:rPr>
        <w:t xml:space="preserve">. </w:t>
      </w:r>
      <w:r w:rsidR="00A62A0E">
        <w:rPr>
          <w:rFonts w:cs="Arial"/>
          <w:color w:val="404040" w:themeColor="text1" w:themeTint="BF"/>
        </w:rPr>
        <w:t>10</w:t>
      </w:r>
      <w:r w:rsidR="00C569F5">
        <w:rPr>
          <w:rFonts w:cs="Arial"/>
          <w:color w:val="404040" w:themeColor="text1" w:themeTint="BF"/>
        </w:rPr>
        <w:t>. 2018</w:t>
      </w:r>
    </w:p>
    <w:p w14:paraId="10AB19E9" w14:textId="45249596" w:rsidR="00DA53CB" w:rsidRPr="00DA53CB" w:rsidRDefault="00B45507" w:rsidP="00DA53CB">
      <w:pPr>
        <w:rPr>
          <w:rFonts w:cs="Arial"/>
          <w:caps/>
          <w:color w:val="0093D6"/>
          <w:sz w:val="36"/>
          <w:szCs w:val="36"/>
        </w:rPr>
      </w:pPr>
      <w:r>
        <w:rPr>
          <w:rFonts w:cs="Arial"/>
          <w:color w:val="0092D5"/>
          <w:sz w:val="36"/>
          <w:szCs w:val="36"/>
        </w:rPr>
        <w:br/>
      </w:r>
      <w:r w:rsidR="00DA53CB">
        <w:rPr>
          <w:rFonts w:cs="Arial"/>
          <w:caps/>
          <w:color w:val="0093D6"/>
          <w:sz w:val="36"/>
          <w:szCs w:val="36"/>
        </w:rPr>
        <w:t xml:space="preserve">SP ČR: </w:t>
      </w:r>
      <w:r w:rsidR="00DA53CB" w:rsidRPr="00DA53CB">
        <w:rPr>
          <w:rFonts w:cs="Arial"/>
          <w:caps/>
          <w:color w:val="0093D6"/>
          <w:sz w:val="36"/>
          <w:szCs w:val="36"/>
        </w:rPr>
        <w:t>České sklářství sází na automatizaci a</w:t>
      </w:r>
      <w:r w:rsidR="00EF6247">
        <w:rPr>
          <w:rFonts w:cs="Arial"/>
          <w:caps/>
          <w:color w:val="0093D6"/>
          <w:sz w:val="36"/>
          <w:szCs w:val="36"/>
        </w:rPr>
        <w:t> </w:t>
      </w:r>
      <w:r w:rsidR="00DA53CB" w:rsidRPr="00DA53CB">
        <w:rPr>
          <w:rFonts w:cs="Arial"/>
          <w:caps/>
          <w:color w:val="0093D6"/>
          <w:sz w:val="36"/>
          <w:szCs w:val="36"/>
        </w:rPr>
        <w:t>specializovanou výrobu</w:t>
      </w:r>
    </w:p>
    <w:p w14:paraId="1BBA3CA5" w14:textId="77777777" w:rsidR="00DA53CB" w:rsidRPr="00F056BD" w:rsidRDefault="00DA53CB" w:rsidP="00DA53CB">
      <w:pPr>
        <w:jc w:val="both"/>
        <w:rPr>
          <w:b/>
        </w:rPr>
      </w:pPr>
      <w:r w:rsidRPr="00F056BD">
        <w:rPr>
          <w:b/>
        </w:rPr>
        <w:t xml:space="preserve">Český sklářský průmysl patří k odvětvím s nejvyšší mírou automatizace. Do sklářských linek se v posledních letech začínají zapojovat také roboty. </w:t>
      </w:r>
      <w:r>
        <w:rPr>
          <w:b/>
        </w:rPr>
        <w:t>U výroby užitkového skla je však d</w:t>
      </w:r>
      <w:r w:rsidRPr="00F056BD">
        <w:rPr>
          <w:b/>
        </w:rPr>
        <w:t xml:space="preserve">aní za vysokou míru automatizace užší sortiment a menší schopnost reakce na požadavky zákazníků, zaznělo na letošním </w:t>
      </w:r>
      <w:r>
        <w:rPr>
          <w:b/>
        </w:rPr>
        <w:t xml:space="preserve">sedmém ročníku </w:t>
      </w:r>
      <w:r w:rsidRPr="00F056BD">
        <w:rPr>
          <w:b/>
        </w:rPr>
        <w:t>Sklářské</w:t>
      </w:r>
      <w:r>
        <w:rPr>
          <w:b/>
        </w:rPr>
        <w:t>ho</w:t>
      </w:r>
      <w:r w:rsidRPr="00F056BD">
        <w:rPr>
          <w:b/>
        </w:rPr>
        <w:t xml:space="preserve"> svítání, které v Jablonci nad Nisou pořádal Svaz průmyslu a dopravy ČR.</w:t>
      </w:r>
    </w:p>
    <w:p w14:paraId="52B5361F" w14:textId="77777777" w:rsidR="00DA53CB" w:rsidRDefault="00DA53CB" w:rsidP="00DA53CB">
      <w:pPr>
        <w:jc w:val="both"/>
      </w:pPr>
    </w:p>
    <w:p w14:paraId="0CEA153D" w14:textId="77777777" w:rsidR="00DA53CB" w:rsidRDefault="00DA53CB" w:rsidP="00DA53CB">
      <w:pPr>
        <w:jc w:val="both"/>
      </w:pPr>
      <w:r>
        <w:t xml:space="preserve">Českému sklářství se daří. Za posledních pět let se tržby sklářských firem zvedly o 20 procent na loňských 45,26 miliardy korun. Firmy investují do modernizace výroby a do výrobků s vyšší přidanou hodnotou. </w:t>
      </w:r>
      <w:r w:rsidRPr="009D02F9">
        <w:rPr>
          <w:b/>
          <w:i/>
        </w:rPr>
        <w:t>„České sklářství má obrovskou tradici. V tomto oboru panuje ve světě velmi tvrdá konkurence, které se české firmy snaží čelit kvalitou, inovacemi, designem a originalitou výrobků,“</w:t>
      </w:r>
      <w:r>
        <w:t xml:space="preserve"> uvádí Radek Špicar, viceprezident Svazu průmyslu a dopravy ČR. </w:t>
      </w:r>
    </w:p>
    <w:p w14:paraId="0B3D6DB3" w14:textId="77777777" w:rsidR="00DA53CB" w:rsidRDefault="00DA53CB" w:rsidP="00DA53CB">
      <w:pPr>
        <w:jc w:val="both"/>
      </w:pPr>
      <w:r>
        <w:t xml:space="preserve">Jediný výrobce plochého skla v Česku AGC Flat Glass Czech už v roce 2014 investoval 1 miliardu korun do instalace nejmodernější sklářské technologie na světě. Letos v teplickém závodě AGC Processing Teplice v první fázi modernizace výroby utratí 155 milionů korun za pořízení nové kalící pece a dalšího zařízení pro následné zpracování skel. </w:t>
      </w:r>
      <w:r w:rsidRPr="009D02F9">
        <w:rPr>
          <w:b/>
          <w:i/>
        </w:rPr>
        <w:t>„Za posledních pět let jsou hlavní inovace ve fasádních sklech. Od zeleného odstínu jdeme k šedému a modrému, což vychází z aktuálních trendů v architektuře,“</w:t>
      </w:r>
      <w:r>
        <w:t xml:space="preserve"> říká  Petra Takáčová, marketingová manažerka pro střední Evropu v AGC Flat Glass Czech.</w:t>
      </w:r>
    </w:p>
    <w:p w14:paraId="4EA629C5" w14:textId="77777777" w:rsidR="00DA53CB" w:rsidRDefault="00DA53CB" w:rsidP="00DA53CB">
      <w:pPr>
        <w:jc w:val="both"/>
      </w:pPr>
      <w:r>
        <w:t xml:space="preserve">Nejvíce automatizovanou průmyslovou výrobou je produkce skleněných obalů. </w:t>
      </w:r>
      <w:r w:rsidRPr="009D02F9">
        <w:rPr>
          <w:b/>
          <w:i/>
        </w:rPr>
        <w:t>„Lidská ruka se našeho výrobku dotkne prakticky až při jeho použití. Přesto se zabýváme robotizací dalších výrobních činností. V závodě v Kyjově jsme například nasadili mazacího robota,“</w:t>
      </w:r>
      <w:r>
        <w:t xml:space="preserve"> uvádí Milan Kucharčík, člen představenstva české dvojky ve výrobě obalového skla Vetropack Moravia Glass. Robot nahradil strojníka, který promazával formy na lahve. Nyní ve Vetropacku řeší robotizaci a digitalizaci administrativních prací a procesů. </w:t>
      </w:r>
      <w:r w:rsidRPr="009D02F9">
        <w:rPr>
          <w:b/>
          <w:i/>
        </w:rPr>
        <w:t>„Ve výrobě nám digitalizace pomůže snížit závislost na lidských operátorech strojů. Pracujeme také s počítačovými modely. Umíme nasimulovat jakýkoliv proces ve výrobě lahví a skla. Čím složitější výrobek, tím důležitější je dobrá simulace,“</w:t>
      </w:r>
      <w:r w:rsidRPr="00E56D1E">
        <w:t xml:space="preserve"> dodává Kucharčík.</w:t>
      </w:r>
    </w:p>
    <w:p w14:paraId="579D37D1" w14:textId="77777777" w:rsidR="00DA53CB" w:rsidRDefault="00DA53CB" w:rsidP="00DA53CB">
      <w:pPr>
        <w:jc w:val="both"/>
      </w:pPr>
      <w:r>
        <w:lastRenderedPageBreak/>
        <w:t xml:space="preserve">Různá míra automatizace se uplatňuje ve výrobě takzvaného domácenského užitkového skla. </w:t>
      </w:r>
      <w:r w:rsidRPr="009D02F9">
        <w:rPr>
          <w:b/>
          <w:i/>
        </w:rPr>
        <w:t>„Automatizace skoro celého výrobního procesu znamená relativně úzký sortiment. Tito výrobci ale mohou konkurovat vysokou produktivitou a nízkou cenou,“</w:t>
      </w:r>
      <w:r>
        <w:t xml:space="preserve"> tvrdí Jaroslav Seifrt, předseda představenstva největšího výrobce olovnatého křišťálu v Česku Crystal Bohemia. Pro Crystal Bohemia je ovšem klíčové zachovat si velkou míru flexibility výroby. </w:t>
      </w:r>
      <w:r w:rsidRPr="009D02F9">
        <w:rPr>
          <w:b/>
          <w:i/>
        </w:rPr>
        <w:t>„Jeden den děláme skleničky, druhý den vázy a třetí třeba svícny. I když existuje prostor pro určitou míru automatizace, pořád budeme mít vyšší podíl ruční práce, abychom mohli výrobu pružně přizpůsobovat potřebám zákazníků. Za tuto flexibilitu budou muset zákazníci zaplatit,“</w:t>
      </w:r>
      <w:r>
        <w:t xml:space="preserve"> dodává Seifrt.</w:t>
      </w:r>
    </w:p>
    <w:p w14:paraId="4573312E" w14:textId="77777777" w:rsidR="00DA53CB" w:rsidRDefault="00DA53CB" w:rsidP="00DA53CB">
      <w:pPr>
        <w:jc w:val="both"/>
      </w:pPr>
      <w:r>
        <w:t xml:space="preserve">Skupina Preciosa letos vyčlenila do samostatné firmy výrobu skleněných zátek Vinolok, které nahrazují korkové a plastové zátky v lahvích od vína nebo destilátů. Jde o typický výrobek s vyšší přidanou hodnotou. </w:t>
      </w:r>
      <w:r w:rsidRPr="009D02F9">
        <w:rPr>
          <w:b/>
          <w:i/>
        </w:rPr>
        <w:t>„Je to nejen technický, ale také designový uzávěr. Od roku 2011, kdy jsme koupili licenci na jeho výrobu, jsme produkci zvedli na pětinásobek,“</w:t>
      </w:r>
      <w:r>
        <w:t xml:space="preserve"> říká Aleš Urbánek, ředitel společnosti Vinolok. Do pěti let firma plánuje růst tržeb na více než dvojnásobek loňských čísel. </w:t>
      </w:r>
      <w:r w:rsidRPr="009D02F9">
        <w:rPr>
          <w:b/>
          <w:i/>
        </w:rPr>
        <w:t>„V naší výrobě využíváme poměrně vysoký stupeň automatizace. Zátky během výroby také třikrát kontrolují digitální a optické systémy. Teď pracujeme na automatizaci první kontroly na konci hutní výroby,“</w:t>
      </w:r>
      <w:r>
        <w:t xml:space="preserve"> dodává Urbánek.</w:t>
      </w:r>
    </w:p>
    <w:p w14:paraId="6F328CE5" w14:textId="77777777" w:rsidR="00DA53CB" w:rsidRDefault="00DA53CB" w:rsidP="00DA53CB">
      <w:pPr>
        <w:jc w:val="both"/>
      </w:pPr>
      <w:r>
        <w:t xml:space="preserve">Na specializovanou výrobu vsadil rovněž výrobce optických elementů pro osvětlovací aplikace EcoGlass. Jeho skleněné čočky a díly  se uplatní v navigačních systémech letišť, ve světlometech luxusních automobilů nebo v koncentračních solárních elektrárnách. </w:t>
      </w:r>
      <w:r w:rsidRPr="009D02F9">
        <w:rPr>
          <w:b/>
          <w:i/>
        </w:rPr>
        <w:t>„Do budoucna je jedním z trendů výroba mikrooptiky a vytváření mikrostruktur na skleněných čočkách. V automobilovém průmyslu se budou prosazovat stále více. Je to otázka pěti až deseti let,“</w:t>
      </w:r>
      <w:r>
        <w:t xml:space="preserve"> vysvětluje Jan Krutský, projektový manažer v EcoGlass. Zvyšují se také požadavky zákazníků na přesnost. Tam, kde dříve stačila přesnost na desetinu milimetru, se nyní vyžaduje odchylka v řádu setin milimetru.</w:t>
      </w:r>
    </w:p>
    <w:p w14:paraId="01542F92" w14:textId="77777777" w:rsidR="00DA53CB" w:rsidRDefault="00DA53CB" w:rsidP="00DA53CB">
      <w:pPr>
        <w:jc w:val="both"/>
      </w:pPr>
      <w:r>
        <w:t>Nejvýznamnějším oborem českého sklářství je výroba plochého skla, která se na celkových tržbách odvětví loni podílela 44 procenty. Druhým největším sektorem je výroba skleněných vláken s podílem 18 procent. Užitkové sklo se na celkovém obratu podílelo z 12 procent a obalové sklo z 9 procent, vyplývá z výroční zprávy sklářského a keramického průmyslu. Tu každoročně vydává Asociace sklářského a keramického průmyslu ČR, která je členem Svazu průmyslu a dopravy ČR.</w:t>
      </w:r>
    </w:p>
    <w:p w14:paraId="5B91004E" w14:textId="1A94DBA7" w:rsidR="00564815" w:rsidRPr="00564815" w:rsidRDefault="00DA53CB" w:rsidP="00DA53CB">
      <w:pPr>
        <w:jc w:val="both"/>
      </w:pPr>
      <w:r>
        <w:t>V Česku nyní působí 108 sklářských firem s více než padesáti zaměstnanci. Ve sklářství pracuje necelých 20 tisíc lidí. Nejvyšší průměrnou mzdu pobírají zaměstnanci ve výrobě plochého skla, kteří si loni vydělali v průměru 35 394 korun měsíčně. Nad mzdovým mediánem České republiky se pohybují mzdy také  ve výrobě skleněných vláken a obalového skla.</w:t>
      </w:r>
    </w:p>
    <w:p w14:paraId="64C5982F" w14:textId="77777777" w:rsidR="00AA09C1" w:rsidRPr="00564815" w:rsidRDefault="00564815" w:rsidP="00A173A8">
      <w:pPr>
        <w:tabs>
          <w:tab w:val="left" w:pos="6600"/>
          <w:tab w:val="left" w:pos="8081"/>
        </w:tabs>
      </w:pPr>
      <w:r>
        <w:tab/>
      </w:r>
      <w:r w:rsidR="00A173A8">
        <w:tab/>
      </w:r>
    </w:p>
    <w:sectPr w:rsidR="00AA09C1" w:rsidRPr="00564815" w:rsidSect="00B45507">
      <w:headerReference w:type="default" r:id="rId7"/>
      <w:footerReference w:type="default" r:id="rId8"/>
      <w:pgSz w:w="11906" w:h="16838"/>
      <w:pgMar w:top="3656" w:right="1133" w:bottom="1417" w:left="1134" w:header="708" w:footer="8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D1D4E" w14:textId="77777777" w:rsidR="001F6709" w:rsidRDefault="001F6709" w:rsidP="005F7548">
      <w:pPr>
        <w:spacing w:after="0" w:line="240" w:lineRule="auto"/>
      </w:pPr>
      <w:r>
        <w:separator/>
      </w:r>
    </w:p>
  </w:endnote>
  <w:endnote w:type="continuationSeparator" w:id="0">
    <w:p w14:paraId="17B50A2A" w14:textId="77777777" w:rsidR="001F6709" w:rsidRDefault="001F6709" w:rsidP="005F7548">
      <w:pPr>
        <w:spacing w:after="0" w:line="240" w:lineRule="auto"/>
      </w:pPr>
      <w:r>
        <w:continuationSeparator/>
      </w:r>
    </w:p>
  </w:endnote>
  <w:endnote w:type="continuationNotice" w:id="1">
    <w:p w14:paraId="7DA36577" w14:textId="77777777" w:rsidR="001F6709" w:rsidRDefault="001F6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B63A" w14:textId="665DA246" w:rsidR="00D73AF7" w:rsidRPr="00133A12" w:rsidRDefault="00D73AF7" w:rsidP="00880DD0">
    <w:pPr>
      <w:pStyle w:val="Zpat"/>
      <w:jc w:val="both"/>
      <w:rPr>
        <w:color w:val="0093D6"/>
      </w:rPr>
    </w:pPr>
    <w:r w:rsidRPr="00133A12">
      <w:rPr>
        <w:color w:val="0093D6"/>
        <w:sz w:val="16"/>
        <w:szCs w:val="16"/>
      </w:rPr>
      <w:t>Svaz průmyslu a dopravy ČR je největším zaměstnavatelským svazem v České republice. Zastřešuje 3</w:t>
    </w:r>
    <w:r w:rsidR="00514484">
      <w:rPr>
        <w:color w:val="0093D6"/>
        <w:sz w:val="16"/>
        <w:szCs w:val="16"/>
      </w:rPr>
      <w:t>2 svazů a asociací A</w:t>
    </w:r>
    <w:r w:rsidRPr="00133A12">
      <w:rPr>
        <w:color w:val="0093D6"/>
        <w:sz w:val="16"/>
        <w:szCs w:val="16"/>
      </w:rPr>
      <w:t xml:space="preserve"> 1</w:t>
    </w:r>
    <w:r w:rsidR="008D2241">
      <w:rPr>
        <w:color w:val="0093D6"/>
        <w:sz w:val="16"/>
        <w:szCs w:val="16"/>
      </w:rPr>
      <w:t>4</w:t>
    </w:r>
    <w:r w:rsidR="00E4410D">
      <w:rPr>
        <w:color w:val="0093D6"/>
        <w:sz w:val="16"/>
        <w:szCs w:val="16"/>
      </w:rPr>
      <w:t>1</w:t>
    </w:r>
    <w:r w:rsidRPr="00133A12">
      <w:rPr>
        <w:color w:val="0093D6"/>
        <w:sz w:val="16"/>
        <w:szCs w:val="16"/>
      </w:rPr>
      <w:t xml:space="preserve"> individuálních členských firem</w:t>
    </w:r>
    <w:r w:rsidR="00514484">
      <w:rPr>
        <w:color w:val="0093D6"/>
        <w:sz w:val="16"/>
        <w:szCs w:val="16"/>
      </w:rPr>
      <w:t xml:space="preserve">. </w:t>
    </w:r>
    <w:r w:rsidRPr="00133A12">
      <w:rPr>
        <w:color w:val="0093D6"/>
        <w:sz w:val="16"/>
        <w:szCs w:val="16"/>
      </w:rPr>
      <w:t>Celkově hájí zájmy 11 tisíc firem, které zaměstnávají 1,3 milionu pracovníků. Je nestátní organizací, nezávislou na vládě, politických stranách a</w:t>
    </w:r>
    <w:r w:rsidR="00514484">
      <w:rPr>
        <w:color w:val="0093D6"/>
        <w:sz w:val="16"/>
        <w:szCs w:val="16"/>
      </w:rPr>
      <w:t> </w:t>
    </w:r>
    <w:r w:rsidRPr="00133A12">
      <w:rPr>
        <w:color w:val="0093D6"/>
        <w:sz w:val="16"/>
        <w:szCs w:val="16"/>
      </w:rPr>
      <w:t xml:space="preserve">odborech, ovlivňující hospodářskou a sociální politiku vlády a působící na vytváření optimálních podmínek pro podnikání. </w:t>
    </w:r>
    <w:r w:rsidRPr="001572C9">
      <w:rPr>
        <w:color w:val="0093D6"/>
        <w:sz w:val="16"/>
        <w:szCs w:val="16"/>
      </w:rPr>
      <w:t>Jako oficiální připomínkové místo komentuje průměrně 1</w:t>
    </w:r>
    <w:r w:rsidR="003B387D">
      <w:rPr>
        <w:color w:val="0093D6"/>
        <w:sz w:val="16"/>
        <w:szCs w:val="16"/>
      </w:rPr>
      <w:t>40</w:t>
    </w:r>
    <w:r w:rsidRPr="001572C9">
      <w:rPr>
        <w:color w:val="0093D6"/>
        <w:sz w:val="16"/>
        <w:szCs w:val="16"/>
      </w:rPr>
      <w:t xml:space="preserve"> zákonů či vládních předpisů ročně.</w:t>
    </w:r>
    <w:r>
      <w:rPr>
        <w:color w:val="0093D6"/>
        <w:sz w:val="16"/>
        <w:szCs w:val="16"/>
      </w:rPr>
      <w:t xml:space="preserve"> </w:t>
    </w:r>
    <w:r w:rsidRPr="00133A12">
      <w:rPr>
        <w:color w:val="0093D6"/>
        <w:sz w:val="16"/>
        <w:szCs w:val="16"/>
      </w:rPr>
      <w:t>Hájí</w:t>
    </w:r>
    <w:r w:rsidRPr="00133A12">
      <w:rPr>
        <w:b/>
        <w:bCs/>
        <w:color w:val="0093D6"/>
        <w:sz w:val="16"/>
        <w:szCs w:val="16"/>
      </w:rPr>
      <w:t xml:space="preserve"> </w:t>
    </w:r>
    <w:r w:rsidRPr="00133A12">
      <w:rPr>
        <w:color w:val="0093D6"/>
        <w:sz w:val="16"/>
        <w:szCs w:val="16"/>
      </w:rPr>
      <w:t xml:space="preserve">zájmy zaměstnavatelů v evropských a světových organizacích, zejména jako člen </w:t>
    </w:r>
    <w:r w:rsidR="000B4CD8">
      <w:rPr>
        <w:color w:val="0093D6"/>
        <w:sz w:val="16"/>
        <w:szCs w:val="16"/>
      </w:rPr>
      <w:t>K</w:t>
    </w:r>
    <w:r w:rsidRPr="00133A12">
      <w:rPr>
        <w:color w:val="0093D6"/>
        <w:sz w:val="16"/>
        <w:szCs w:val="16"/>
      </w:rPr>
      <w:t xml:space="preserve">onfederace </w:t>
    </w:r>
    <w:r w:rsidR="000B4CD8">
      <w:rPr>
        <w:color w:val="0093D6"/>
        <w:sz w:val="16"/>
        <w:szCs w:val="16"/>
      </w:rPr>
      <w:t>evropského podnikání</w:t>
    </w:r>
    <w:r w:rsidRPr="00133A12">
      <w:rPr>
        <w:color w:val="0093D6"/>
        <w:sz w:val="16"/>
        <w:szCs w:val="16"/>
      </w:rPr>
      <w:t xml:space="preserve"> B</w:t>
    </w:r>
    <w:r>
      <w:rPr>
        <w:color w:val="0093D6"/>
        <w:sz w:val="16"/>
        <w:szCs w:val="16"/>
      </w:rPr>
      <w:t>usinessEurope</w:t>
    </w:r>
    <w:r w:rsidRPr="00133A12">
      <w:rPr>
        <w:color w:val="0093D6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58FC7" w14:textId="77777777" w:rsidR="001F6709" w:rsidRDefault="001F6709" w:rsidP="005F7548">
      <w:pPr>
        <w:spacing w:after="0" w:line="240" w:lineRule="auto"/>
      </w:pPr>
      <w:r>
        <w:separator/>
      </w:r>
    </w:p>
  </w:footnote>
  <w:footnote w:type="continuationSeparator" w:id="0">
    <w:p w14:paraId="05D150B9" w14:textId="77777777" w:rsidR="001F6709" w:rsidRDefault="001F6709" w:rsidP="005F7548">
      <w:pPr>
        <w:spacing w:after="0" w:line="240" w:lineRule="auto"/>
      </w:pPr>
      <w:r>
        <w:continuationSeparator/>
      </w:r>
    </w:p>
  </w:footnote>
  <w:footnote w:type="continuationNotice" w:id="1">
    <w:p w14:paraId="402F6F4D" w14:textId="77777777" w:rsidR="001F6709" w:rsidRDefault="001F6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EB16" w14:textId="77777777" w:rsidR="00D73AF7" w:rsidRDefault="00E0323F" w:rsidP="00820FF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6BCCD6" wp14:editId="2A9DE5F1">
              <wp:simplePos x="0" y="0"/>
              <wp:positionH relativeFrom="column">
                <wp:posOffset>4783455</wp:posOffset>
              </wp:positionH>
              <wp:positionV relativeFrom="paragraph">
                <wp:posOffset>234950</wp:posOffset>
              </wp:positionV>
              <wp:extent cx="1514475" cy="1452880"/>
              <wp:effectExtent l="0" t="0" r="9525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1452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61E79" w14:textId="77777777" w:rsidR="00D73AF7" w:rsidRDefault="00D73AF7" w:rsidP="00F6221D">
                          <w:pPr>
                            <w:pStyle w:val="Zkladnodstavec"/>
                            <w:spacing w:line="240" w:lineRule="auto"/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</w:pPr>
                          <w:r w:rsidRPr="00B77A3D"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</w:t>
                          </w:r>
                          <w:r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  <w:t>190 00 Praha 9</w:t>
                          </w:r>
                        </w:p>
                        <w:p w14:paraId="156BB5AB" w14:textId="77777777" w:rsidR="00D73AF7" w:rsidRDefault="00D73AF7" w:rsidP="00F6221D">
                          <w:pPr>
                            <w:pStyle w:val="Zkladnodstavec"/>
                            <w:spacing w:line="240" w:lineRule="auto"/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</w:pPr>
                        </w:p>
                        <w:p w14:paraId="60250CF4" w14:textId="77777777" w:rsidR="00D73AF7" w:rsidRDefault="00D73AF7" w:rsidP="00F6221D">
                          <w:pPr>
                            <w:pStyle w:val="Zkladnodstavec"/>
                            <w:spacing w:line="240" w:lineRule="auto"/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72154"/>
                              <w:sz w:val="16"/>
                              <w:szCs w:val="16"/>
                            </w:rPr>
                            <w:t>Ing.</w:t>
                          </w:r>
                          <w:r w:rsidRPr="00B77A3D"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  <w:t>eva veličková</w:t>
                          </w:r>
                          <w:r w:rsidRPr="00B77A3D"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  <w:caps/>
                              <w:color w:val="0093D6"/>
                              <w:sz w:val="12"/>
                              <w:szCs w:val="12"/>
                            </w:rPr>
                            <w:t>tisková</w:t>
                          </w:r>
                          <w:r w:rsidRPr="00133A12">
                            <w:rPr>
                              <w:rFonts w:asciiTheme="minorHAnsi" w:hAnsiTheme="minorHAns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 mluvčí</w:t>
                          </w:r>
                        </w:p>
                        <w:p w14:paraId="086ED073" w14:textId="77777777" w:rsidR="00D73AF7" w:rsidRDefault="00D73AF7" w:rsidP="00F6221D">
                          <w:pPr>
                            <w:pStyle w:val="Zkladnodstavec"/>
                            <w:spacing w:line="240" w:lineRule="auto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>
                            <w:rPr>
                              <w:caps/>
                            </w:rPr>
                            <w:br/>
                          </w:r>
                          <w:r w:rsidRPr="00133A12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724 012 630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br/>
                          </w:r>
                          <w:r w:rsidRPr="00133A12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evelickova@spcr.cz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ab/>
                          </w:r>
                          <w:r w:rsidRPr="00676E5E">
                            <w:rPr>
                              <w:rFonts w:asciiTheme="minorHAnsi" w:hAnsiTheme="minorHAnsi"/>
                              <w:caps/>
                              <w:color w:val="272154"/>
                              <w:sz w:val="16"/>
                              <w:szCs w:val="16"/>
                            </w:rPr>
                            <w:t>tiskove@spcr.cz</w:t>
                          </w:r>
                        </w:p>
                        <w:p w14:paraId="1E3F7D28" w14:textId="77777777" w:rsidR="00D73AF7" w:rsidRPr="00820FF9" w:rsidRDefault="00D73AF7" w:rsidP="00F6221D">
                          <w:pPr>
                            <w:spacing w:line="240" w:lineRule="auto"/>
                            <w:rPr>
                              <w:caps/>
                            </w:rPr>
                          </w:pPr>
                          <w:r w:rsidRPr="00133A12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6036A4F" id="_x0000_t202" coordsize="21600,21600" o:spt="202" path="m0,0l0,21600,21600,21600,21600,0xe">
              <v:stroke joinstyle="miter"/>
              <v:path gradientshapeok="t" o:connecttype="rect"/>
            </v:shapetype>
            <v:shape id="Textové pole 4" o:spid="_x0000_s1026" type="#_x0000_t202" style="position:absolute;margin-left:376.65pt;margin-top:18.5pt;width:119.25pt;height:1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" fillcolor="white [3201]" stroked="f" strokeweight=".5pt">
              <v:path arrowok="t"/>
              <v:textbox inset="0,,0">
                <w:txbxContent>
                  <w:p w:rsidR="00D73AF7" w:rsidRDefault="00D73AF7" w:rsidP="00F6221D">
                    <w:pPr>
                      <w:pStyle w:val="Zkladnodstavec"/>
                      <w:spacing w:line="240" w:lineRule="auto"/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</w:pPr>
                    <w:r w:rsidRPr="00B77A3D"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  <w:t>FREyova 948/11</w:t>
                    </w:r>
                    <w:r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  <w:br/>
                      <w:t>190 00 Praha 9</w:t>
                    </w:r>
                  </w:p>
                  <w:p w:rsidR="00D73AF7" w:rsidRDefault="00D73AF7" w:rsidP="00F6221D">
                    <w:pPr>
                      <w:pStyle w:val="Zkladnodstavec"/>
                      <w:spacing w:line="240" w:lineRule="auto"/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</w:pPr>
                  </w:p>
                  <w:p w:rsidR="00D73AF7" w:rsidRDefault="00D73AF7" w:rsidP="00F6221D">
                    <w:pPr>
                      <w:pStyle w:val="Zkladnodstavec"/>
                      <w:spacing w:line="240" w:lineRule="auto"/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272154"/>
                        <w:sz w:val="16"/>
                        <w:szCs w:val="16"/>
                      </w:rPr>
                      <w:t>Ing.</w:t>
                    </w:r>
                    <w:r w:rsidRPr="00B77A3D"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  <w:t>eva veličková</w:t>
                    </w:r>
                    <w:r w:rsidRPr="00B77A3D"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>
                      <w:rPr>
                        <w:rFonts w:asciiTheme="minorHAnsi" w:hAnsiTheme="minorHAnsi"/>
                        <w:caps/>
                        <w:color w:val="0093D6"/>
                        <w:sz w:val="12"/>
                        <w:szCs w:val="12"/>
                      </w:rPr>
                      <w:t>tisková</w:t>
                    </w:r>
                    <w:r w:rsidRPr="00133A12">
                      <w:rPr>
                        <w:rFonts w:asciiTheme="minorHAnsi" w:hAnsiTheme="minorHAnsi"/>
                        <w:caps/>
                        <w:color w:val="0093D6"/>
                        <w:sz w:val="12"/>
                        <w:szCs w:val="12"/>
                      </w:rPr>
                      <w:t xml:space="preserve"> mluvčí</w:t>
                    </w:r>
                  </w:p>
                  <w:p w:rsidR="00D73AF7" w:rsidRDefault="00D73AF7" w:rsidP="00F6221D">
                    <w:pPr>
                      <w:pStyle w:val="Zkladnodstavec"/>
                      <w:spacing w:line="240" w:lineRule="auto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>
                      <w:rPr>
                        <w:caps/>
                      </w:rPr>
                      <w:br/>
                    </w:r>
                    <w:r w:rsidRPr="00133A12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724 012 630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br/>
                    </w:r>
                    <w:r w:rsidRPr="00133A12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E-mail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evelickova@spcr.cz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ab/>
                    </w:r>
                    <w:r w:rsidRPr="00676E5E">
                      <w:rPr>
                        <w:rFonts w:asciiTheme="minorHAnsi" w:hAnsiTheme="minorHAnsi"/>
                        <w:caps/>
                        <w:color w:val="272154"/>
                        <w:sz w:val="16"/>
                        <w:szCs w:val="16"/>
                      </w:rPr>
                      <w:t>tiskove@spcr.cz</w:t>
                    </w:r>
                  </w:p>
                  <w:p w:rsidR="00D73AF7" w:rsidRPr="00820FF9" w:rsidRDefault="00D73AF7" w:rsidP="00F6221D">
                    <w:pPr>
                      <w:spacing w:line="240" w:lineRule="auto"/>
                      <w:rPr>
                        <w:caps/>
                      </w:rPr>
                    </w:pPr>
                    <w:r w:rsidRPr="00133A12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54969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68B0ADF" wp14:editId="1F2CC8F5">
          <wp:simplePos x="0" y="0"/>
          <wp:positionH relativeFrom="column">
            <wp:posOffset>14605</wp:posOffset>
          </wp:positionH>
          <wp:positionV relativeFrom="paragraph">
            <wp:posOffset>237490</wp:posOffset>
          </wp:positionV>
          <wp:extent cx="3124800" cy="720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logo_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B4CD8"/>
    <w:rsid w:val="00133A12"/>
    <w:rsid w:val="00134907"/>
    <w:rsid w:val="001367E1"/>
    <w:rsid w:val="001572C9"/>
    <w:rsid w:val="001758E8"/>
    <w:rsid w:val="001F5048"/>
    <w:rsid w:val="001F6709"/>
    <w:rsid w:val="002279E5"/>
    <w:rsid w:val="0026418E"/>
    <w:rsid w:val="002E0411"/>
    <w:rsid w:val="002E4672"/>
    <w:rsid w:val="003342E3"/>
    <w:rsid w:val="0034015B"/>
    <w:rsid w:val="003B387D"/>
    <w:rsid w:val="003C720B"/>
    <w:rsid w:val="00406B21"/>
    <w:rsid w:val="00434706"/>
    <w:rsid w:val="00490935"/>
    <w:rsid w:val="004A0749"/>
    <w:rsid w:val="00514484"/>
    <w:rsid w:val="00564815"/>
    <w:rsid w:val="005732BD"/>
    <w:rsid w:val="005F7548"/>
    <w:rsid w:val="00650BFD"/>
    <w:rsid w:val="00676E5E"/>
    <w:rsid w:val="0068121C"/>
    <w:rsid w:val="006C5B68"/>
    <w:rsid w:val="007175F4"/>
    <w:rsid w:val="007E6521"/>
    <w:rsid w:val="00820FF9"/>
    <w:rsid w:val="008346F4"/>
    <w:rsid w:val="008656B8"/>
    <w:rsid w:val="008722D3"/>
    <w:rsid w:val="00877886"/>
    <w:rsid w:val="00880DD0"/>
    <w:rsid w:val="008A78F3"/>
    <w:rsid w:val="008D2241"/>
    <w:rsid w:val="008D3118"/>
    <w:rsid w:val="00955A43"/>
    <w:rsid w:val="009D1DAC"/>
    <w:rsid w:val="009F4CA6"/>
    <w:rsid w:val="00A06B2E"/>
    <w:rsid w:val="00A173A8"/>
    <w:rsid w:val="00A62A0E"/>
    <w:rsid w:val="00A84568"/>
    <w:rsid w:val="00AA09C1"/>
    <w:rsid w:val="00B119FD"/>
    <w:rsid w:val="00B45507"/>
    <w:rsid w:val="00B648B0"/>
    <w:rsid w:val="00B77A3D"/>
    <w:rsid w:val="00BF1FB4"/>
    <w:rsid w:val="00C436E1"/>
    <w:rsid w:val="00C569F5"/>
    <w:rsid w:val="00CF4994"/>
    <w:rsid w:val="00D1604B"/>
    <w:rsid w:val="00D42468"/>
    <w:rsid w:val="00D73AF7"/>
    <w:rsid w:val="00D96D79"/>
    <w:rsid w:val="00DA53CB"/>
    <w:rsid w:val="00DE17C8"/>
    <w:rsid w:val="00E0323F"/>
    <w:rsid w:val="00E26EB5"/>
    <w:rsid w:val="00E37185"/>
    <w:rsid w:val="00E4410D"/>
    <w:rsid w:val="00E640E5"/>
    <w:rsid w:val="00EB2694"/>
    <w:rsid w:val="00EF6247"/>
    <w:rsid w:val="00F048CF"/>
    <w:rsid w:val="00F21CDC"/>
    <w:rsid w:val="00F225CE"/>
    <w:rsid w:val="00F54969"/>
    <w:rsid w:val="00F6221D"/>
    <w:rsid w:val="00F721F2"/>
    <w:rsid w:val="00F827A3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6C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D6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E26EB5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26EB5"/>
    <w:rPr>
      <w:rFonts w:ascii="Times New Roman" w:eastAsia="Times New Roman" w:hAnsi="Times New Roman" w:cs="Times New Roman"/>
      <w:sz w:val="24"/>
      <w:szCs w:val="24"/>
      <w:shd w:val="clear" w:color="auto" w:fill="FFFFFF"/>
      <w:lang w:eastAsia="cs-CZ"/>
    </w:rPr>
  </w:style>
  <w:style w:type="character" w:styleId="Siln">
    <w:name w:val="Strong"/>
    <w:basedOn w:val="Standardnpsmoodstavce"/>
    <w:uiPriority w:val="22"/>
    <w:qFormat/>
    <w:rsid w:val="00B4550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7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2EB3-C20E-2E42-8ACB-97B72914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791</Words>
  <Characters>4423</Characters>
  <Application>Microsoft Macintosh Word</Application>
  <DocSecurity>0</DocSecurity>
  <Lines>61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Foom</dc:creator>
  <cp:lastModifiedBy>Uživatel Microsoft Office</cp:lastModifiedBy>
  <cp:revision>6</cp:revision>
  <cp:lastPrinted>2018-10-10T09:28:00Z</cp:lastPrinted>
  <dcterms:created xsi:type="dcterms:W3CDTF">2018-10-10T09:20:00Z</dcterms:created>
  <dcterms:modified xsi:type="dcterms:W3CDTF">2018-10-10T12:31:00Z</dcterms:modified>
</cp:coreProperties>
</file>